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jc w:val="center"/>
      </w:pPr>
    </w:p>
    <w:p w:rsidR="00C2327D" w:rsidRP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  <w:sz w:val="28"/>
          <w:szCs w:val="28"/>
        </w:rPr>
      </w:pPr>
      <w:r w:rsidRPr="00C2327D">
        <w:rPr>
          <w:b/>
          <w:sz w:val="28"/>
          <w:szCs w:val="28"/>
        </w:rPr>
        <w:t>Történet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Egy nyitott könyv hever előttünk. A könyv egy ismeretlen föld történelmét tartalmazza. A könyv félelmetes lények támadásairól, politikai intrikákról, természeti katasztrófákról és a király örökségéről mesél... olyan eseményekről, amelyek gyökeresen megváltoztatják a föld sorsát. Ezen események sodrába kerülve befolyásos emberek próbálják megvédeni országukat. Néhányan mágusokkal és tudósokkal fognak össze, hogy megreformálják az országot. Mások megtagadják a szövetséget nagyravágyó hercegekkel és tábornokokkal, és próbálják elkerülni a lázadást.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Egy új lapot írnak tele a könyvben. Ki lesz az, aki a bölcsességét és hatalmát a közelgő veszélyek ellen tudja fordítani? Ki írja bele a nevét a Krónika új lapjára?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 w:rsidRPr="00C2327D">
        <w:rPr>
          <w:b/>
          <w:sz w:val="28"/>
          <w:szCs w:val="28"/>
        </w:rPr>
        <w:t>Leírás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 w:rsidRPr="00B174E2">
        <w:rPr>
          <w:b/>
        </w:rPr>
        <w:t>Játékidő:</w:t>
      </w:r>
      <w:r>
        <w:t xml:space="preserve"> 30 perc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 w:rsidRPr="00B174E2">
        <w:rPr>
          <w:b/>
        </w:rPr>
        <w:t>Játékosok száma:</w:t>
      </w:r>
      <w:r>
        <w:t xml:space="preserve"> 3–6 (4–5 ajánlott)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A játékosok befolyásos szereplők bőrébe bújva próbálják megzabolázni az országban előbukkanó "események"-et olyan kártyákat kijátszva, amelyek a szövetségeseiket és barátaikat jelképezik.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A játék alapja az ütés. A játékosok kijátsszák lapjaikat, hogy ütéseket vigyenek el, és ezáltal Hírnév pontokat szerezzenek. Olyan kártyákat próbálnak megszerezni, amelyek az aktuális eseményhez szükségesek.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Többféle esemény is történhet. Ha pl. ez egy szörny támadása, katonai erő (kártyák) begyűjtése a legfontosabb. De ha az esemény lázadás, a katonaság inkább segít a lázadóknak; ebben az esetben jobb, ha megszabadulunk az ilyen kártyáktól.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Az a játékos, aki a legsikeresebben tudja az esemény feltételeit beteljesíteni, Hírnév pontot szerez. Az a győztes, aki legelőször szerez meg bizonyos számú Hírnév pontot.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Az a játékos, aki legjobban tudja a kártyák különleges hatásait kihasználni, és ezáltal legjobban hozzájárul az ország történelmének módosításához, beírja magát a történelembe, bekerül az ország Krónikájába.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 w:rsidRPr="00C2327D">
        <w:rPr>
          <w:b/>
          <w:sz w:val="28"/>
          <w:szCs w:val="28"/>
        </w:rPr>
        <w:t>Tartalom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36 karakter kártya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12 történet kártya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12 hírnév pont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1 szabályfüzet (ez a papír)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P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  <w:rPr>
          <w:b/>
          <w:sz w:val="28"/>
          <w:szCs w:val="28"/>
        </w:rPr>
      </w:pPr>
      <w:r w:rsidRPr="00C2327D">
        <w:rPr>
          <w:b/>
          <w:sz w:val="28"/>
          <w:szCs w:val="28"/>
        </w:rPr>
        <w:t>Tartalom leírása</w:t>
      </w:r>
    </w:p>
    <w:p w:rsidR="00C2327D" w:rsidRPr="00C2327D" w:rsidRDefault="00B174E2" w:rsidP="00082CDE">
      <w:pPr>
        <w:spacing w:before="100" w:beforeAutospacing="1" w:after="100" w:afterAutospacing="1" w:line="240" w:lineRule="auto"/>
        <w:ind w:right="-284"/>
        <w:contextualSpacing/>
        <w:mirrorIndents/>
        <w:rPr>
          <w:b/>
        </w:rPr>
      </w:pPr>
      <w:r>
        <w:rPr>
          <w:b/>
          <w:noProof/>
          <w:sz w:val="28"/>
          <w:szCs w:val="28"/>
          <w:lang w:eastAsia="hu-H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94.15pt;margin-top:137pt;width:26.5pt;height:22.5pt;z-index:251670528;mso-position-horizontal-relative:margin;mso-position-vertical-relative:page;mso-width-relative:margin" wrapcoords="0 0" o:allowincell="f" filled="f" stroked="f">
            <v:textbox style="mso-next-textbox:#_x0000_s1036">
              <w:txbxContent>
                <w:p w:rsidR="007729E6" w:rsidRPr="007F2A99" w:rsidRDefault="007729E6" w:rsidP="007729E6">
                  <w:pPr>
                    <w:spacing w:before="20"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3</w:t>
                  </w:r>
                </w:p>
                <w:p w:rsidR="007729E6" w:rsidRDefault="007729E6" w:rsidP="007729E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 w:rsidR="007F2A99">
        <w:rPr>
          <w:noProof/>
          <w:lang w:eastAsia="hu-HU" w:bidi="ar-SA"/>
        </w:rPr>
        <w:pict>
          <v:oval id="_x0000_s1028" style="position:absolute;margin-left:154.15pt;margin-top:8.75pt;width:22.5pt;height:22.5pt;z-index:251660288"/>
        </w:pict>
      </w:r>
      <w:r w:rsidR="00C2327D" w:rsidRPr="00C2327D">
        <w:rPr>
          <w:b/>
        </w:rPr>
        <w:t>* Karakter kártya (kék hátlap)</w:t>
      </w:r>
    </w:p>
    <w:p w:rsidR="00C2327D" w:rsidRDefault="00B174E2" w:rsidP="00B174E2">
      <w:pPr>
        <w:spacing w:before="100" w:beforeAutospacing="1" w:after="100" w:afterAutospacing="1" w:line="240" w:lineRule="auto"/>
        <w:ind w:left="-284" w:right="-284"/>
        <w:contextualSpacing/>
        <w:mirrorIndents/>
        <w:jc w:val="center"/>
      </w:pPr>
      <w:r>
        <w:rPr>
          <w:b/>
          <w:noProof/>
          <w:sz w:val="28"/>
          <w:szCs w:val="28"/>
          <w:lang w:eastAsia="hu-HU" w:bidi="ar-SA"/>
        </w:rPr>
        <w:pict>
          <v:shape id="_x0000_s1038" type="#_x0000_t202" style="position:absolute;left:0;text-align:left;margin-left:360.9pt;margin-top:271.25pt;width:26.5pt;height:22.5pt;z-index:251672576;mso-position-horizontal-relative:margin;mso-position-vertical-relative:page;mso-width-relative:margin" wrapcoords="0 0" o:allowincell="f" filled="f" stroked="f">
            <v:textbox style="mso-next-textbox:#_x0000_s1038">
              <w:txbxContent>
                <w:p w:rsidR="007729E6" w:rsidRPr="007F2A99" w:rsidRDefault="007729E6" w:rsidP="007729E6">
                  <w:pPr>
                    <w:spacing w:before="20"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5</w:t>
                  </w:r>
                </w:p>
                <w:p w:rsidR="007729E6" w:rsidRDefault="007729E6" w:rsidP="007729E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b/>
          <w:noProof/>
          <w:sz w:val="28"/>
          <w:szCs w:val="28"/>
          <w:lang w:eastAsia="hu-HU" w:bidi="ar-SA"/>
        </w:rPr>
        <w:pict>
          <v:shape id="_x0000_s1039" type="#_x0000_t202" style="position:absolute;left:0;text-align:left;margin-left:304.9pt;margin-top:272pt;width:26.5pt;height:22.5pt;z-index:251673600;mso-position-horizontal-relative:margin;mso-position-vertical-relative:page;mso-width-relative:margin" wrapcoords="0 0" o:allowincell="f" filled="f" stroked="f">
            <v:textbox style="mso-next-textbox:#_x0000_s1039">
              <w:txbxContent>
                <w:p w:rsidR="007729E6" w:rsidRPr="007F2A99" w:rsidRDefault="007729E6" w:rsidP="007729E6">
                  <w:pPr>
                    <w:spacing w:before="20"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6</w:t>
                  </w:r>
                </w:p>
                <w:p w:rsidR="007729E6" w:rsidRDefault="007729E6" w:rsidP="007729E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b/>
          <w:noProof/>
          <w:lang w:eastAsia="hu-HU" w:bidi="ar-SA"/>
        </w:rPr>
        <w:pict>
          <v:shape id="_x0000_s1035" type="#_x0000_t202" style="position:absolute;left:0;text-align:left;margin-left:321.4pt;margin-top:228.5pt;width:26.5pt;height:22.5pt;z-index:251669504;mso-position-horizontal-relative:margin;mso-position-vertical-relative:page;mso-width-relative:margin" wrapcoords="0 0" o:allowincell="f" filled="f" stroked="f">
            <v:textbox style="mso-next-textbox:#_x0000_s1035">
              <w:txbxContent>
                <w:p w:rsidR="007729E6" w:rsidRPr="007F2A99" w:rsidRDefault="007729E6" w:rsidP="007729E6">
                  <w:pPr>
                    <w:spacing w:before="20"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4</w:t>
                  </w:r>
                </w:p>
                <w:p w:rsidR="007729E6" w:rsidRDefault="007729E6" w:rsidP="007729E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b/>
          <w:noProof/>
          <w:sz w:val="28"/>
          <w:szCs w:val="28"/>
          <w:lang w:eastAsia="hu-HU" w:bidi="ar-SA"/>
        </w:rPr>
        <w:pict>
          <v:shape id="_x0000_s1037" type="#_x0000_t202" style="position:absolute;left:0;text-align:left;margin-left:277.9pt;margin-top:233pt;width:26.5pt;height:22.5pt;z-index:251671552;mso-position-horizontal-relative:margin;mso-position-vertical-relative:page;mso-width-relative:margin" wrapcoords="0 0" o:allowincell="f" filled="f" stroked="f">
            <v:textbox style="mso-next-textbox:#_x0000_s1037">
              <w:txbxContent>
                <w:p w:rsidR="007729E6" w:rsidRPr="007F2A99" w:rsidRDefault="007729E6" w:rsidP="007729E6">
                  <w:pPr>
                    <w:spacing w:before="20"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 w:rsidRPr="007F2A99">
                    <w:rPr>
                      <w:rFonts w:cstheme="minorHAnsi"/>
                      <w:sz w:val="26"/>
                      <w:szCs w:val="26"/>
                    </w:rPr>
                    <w:t>2</w:t>
                  </w:r>
                </w:p>
                <w:p w:rsidR="007729E6" w:rsidRDefault="007729E6" w:rsidP="007729E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 w:rsidRPr="007F2A99">
        <w:rPr>
          <w:b/>
          <w:noProof/>
        </w:rPr>
        <w:pict>
          <v:shape id="_x0000_s1032" type="#_x0000_t202" style="position:absolute;left:0;text-align:left;margin-left:280.15pt;margin-top:146pt;width:24.4pt;height:20.25pt;z-index:251665408;mso-position-horizontal-relative:margin;mso-position-vertical-relative:page;mso-width-relative:margin" wrapcoords="0 0" o:allowincell="f" filled="f" stroked="f">
            <v:textbox style="mso-next-textbox:#_x0000_s1032">
              <w:txbxContent>
                <w:p w:rsidR="007F2A99" w:rsidRPr="007F2A99" w:rsidRDefault="007F2A99">
                  <w:pPr>
                    <w:spacing w:after="0" w:line="240" w:lineRule="auto"/>
                    <w:rPr>
                      <w:rFonts w:ascii="Calibri" w:hAnsi="Calibri" w:cs="Calibri"/>
                      <w:sz w:val="2"/>
                      <w:szCs w:val="2"/>
                    </w:rPr>
                  </w:pPr>
                  <w:r w:rsidRPr="007F2A99">
                    <w:rPr>
                      <w:rFonts w:ascii="Calibri" w:hAnsi="Calibri" w:cs="Calibri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margin" anchory="page"/>
          </v:shape>
        </w:pict>
      </w:r>
      <w:r w:rsidR="007729E6">
        <w:rPr>
          <w:b/>
          <w:noProof/>
          <w:sz w:val="28"/>
          <w:szCs w:val="28"/>
          <w:lang w:eastAsia="hu-HU" w:bidi="ar-SA"/>
        </w:rPr>
        <w:pict>
          <v:shape id="_x0000_s1041" type="#_x0000_t202" style="position:absolute;left:0;text-align:left;margin-left:529.15pt;margin-top:338pt;width:26.5pt;height:22.5pt;z-index:251675648;mso-position-horizontal-relative:margin;mso-position-vertical-relative:page;mso-width-relative:margin" wrapcoords="0 0" o:allowincell="f" filled="f" stroked="f">
            <v:textbox style="mso-next-textbox:#_x0000_s1041">
              <w:txbxContent>
                <w:p w:rsidR="007729E6" w:rsidRPr="007F2A99" w:rsidRDefault="007729E6" w:rsidP="007729E6">
                  <w:pPr>
                    <w:spacing w:before="20"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 w:rsidRPr="007F2A99">
                    <w:rPr>
                      <w:rFonts w:cstheme="minorHAnsi"/>
                      <w:sz w:val="26"/>
                      <w:szCs w:val="26"/>
                    </w:rPr>
                    <w:t>2</w:t>
                  </w:r>
                </w:p>
                <w:p w:rsidR="007729E6" w:rsidRDefault="007729E6" w:rsidP="007729E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 w:rsidR="007729E6">
        <w:rPr>
          <w:b/>
          <w:noProof/>
          <w:sz w:val="28"/>
          <w:szCs w:val="28"/>
          <w:lang w:eastAsia="hu-HU" w:bidi="ar-SA"/>
        </w:rPr>
        <w:pict>
          <v:shape id="_x0000_s1040" type="#_x0000_t202" style="position:absolute;left:0;text-align:left;margin-left:517.15pt;margin-top:326pt;width:26.5pt;height:22.5pt;z-index:251674624;mso-position-horizontal-relative:margin;mso-position-vertical-relative:page;mso-width-relative:margin" wrapcoords="0 0" o:allowincell="f" filled="f" stroked="f">
            <v:textbox style="mso-next-textbox:#_x0000_s1040">
              <w:txbxContent>
                <w:p w:rsidR="007729E6" w:rsidRPr="007F2A99" w:rsidRDefault="007729E6" w:rsidP="007729E6">
                  <w:pPr>
                    <w:spacing w:before="20"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 w:rsidRPr="007F2A99">
                    <w:rPr>
                      <w:rFonts w:cstheme="minorHAnsi"/>
                      <w:sz w:val="26"/>
                      <w:szCs w:val="26"/>
                    </w:rPr>
                    <w:t>2</w:t>
                  </w:r>
                </w:p>
                <w:p w:rsidR="007729E6" w:rsidRDefault="007729E6" w:rsidP="007729E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 w:rsidR="007F2A99">
        <w:rPr>
          <w:noProof/>
          <w:lang w:eastAsia="hu-HU" w:bidi="ar-SA"/>
        </w:rPr>
        <w:pict>
          <v:oval id="_x0000_s1031" style="position:absolute;left:0;text-align:left;margin-left:65.65pt;margin-top:130.35pt;width:22.5pt;height:22.5pt;z-index:251663360"/>
        </w:pict>
      </w:r>
      <w:r w:rsidR="007F2A99">
        <w:rPr>
          <w:noProof/>
          <w:lang w:eastAsia="hu-HU" w:bidi="ar-SA"/>
        </w:rPr>
        <w:pict>
          <v:oval id="_x0000_s1030" style="position:absolute;left:0;text-align:left;margin-left:120.4pt;margin-top:129.6pt;width:22.5pt;height:22.5pt;z-index:251662336"/>
        </w:pict>
      </w:r>
      <w:r w:rsidR="007F2A99">
        <w:rPr>
          <w:noProof/>
          <w:lang w:eastAsia="hu-HU" w:bidi="ar-SA"/>
        </w:rPr>
        <w:pict>
          <v:oval id="_x0000_s1029" style="position:absolute;left:0;text-align:left;margin-left:82.15pt;margin-top:86.85pt;width:22.5pt;height:22.5pt;z-index:251661312"/>
        </w:pict>
      </w:r>
      <w:r w:rsidR="007F2A99">
        <w:rPr>
          <w:noProof/>
          <w:lang w:eastAsia="hu-HU" w:bidi="ar-SA"/>
        </w:rPr>
        <w:pict>
          <v:oval id="_x0000_s1027" style="position:absolute;left:0;text-align:left;margin-left:38.65pt;margin-top:91.35pt;width:22.5pt;height:22.5pt;z-index:251659264"/>
        </w:pict>
      </w:r>
      <w:r w:rsidR="007F2A99">
        <w:rPr>
          <w:noProof/>
          <w:lang w:eastAsia="hu-HU" w:bidi="ar-SA"/>
        </w:rPr>
        <w:pict>
          <v:oval id="_x0000_s1026" style="position:absolute;left:0;text-align:left;margin-left:38.65pt;margin-top:3.6pt;width:22.5pt;height:22.5pt;z-index:251658240"/>
        </w:pict>
      </w:r>
      <w:r w:rsidR="002C298A">
        <w:rPr>
          <w:noProof/>
          <w:lang w:eastAsia="hu-HU" w:bidi="ar-SA"/>
        </w:rPr>
        <w:drawing>
          <wp:inline distT="0" distB="0" distL="0" distR="0">
            <wp:extent cx="1818473" cy="2505075"/>
            <wp:effectExtent l="19050" t="0" r="0" b="0"/>
            <wp:docPr id="2" name="Kép 1" descr="karak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k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789" cy="25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7D" w:rsidRP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  <w:rPr>
          <w:b/>
          <w:i/>
        </w:rPr>
      </w:pPr>
      <w:r w:rsidRPr="00C2327D">
        <w:rPr>
          <w:b/>
          <w:i/>
        </w:rPr>
        <w:t xml:space="preserve">1 </w:t>
      </w:r>
      <w:r w:rsidR="002E6FE6">
        <w:rPr>
          <w:b/>
          <w:i/>
        </w:rPr>
        <w:t xml:space="preserve">- </w:t>
      </w:r>
      <w:r w:rsidRPr="00C2327D">
        <w:rPr>
          <w:b/>
          <w:i/>
        </w:rPr>
        <w:t>Erő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A kártya ereje (1–10). Minél magasabb a szám, annál nagyobb az ereje. Vannak 'J' szövegű kártyák, ez 'Joker'-t jelent. Nincs erejük, de más hatásuk van.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P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  <w:rPr>
          <w:b/>
          <w:i/>
        </w:rPr>
      </w:pPr>
      <w:r w:rsidRPr="00C2327D">
        <w:rPr>
          <w:b/>
          <w:i/>
        </w:rPr>
        <w:t xml:space="preserve">2 </w:t>
      </w:r>
      <w:r w:rsidR="002E6FE6">
        <w:rPr>
          <w:b/>
          <w:i/>
        </w:rPr>
        <w:t xml:space="preserve">- </w:t>
      </w:r>
      <w:r w:rsidRPr="00C2327D">
        <w:rPr>
          <w:b/>
          <w:i/>
        </w:rPr>
        <w:t>Típus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A kártya típusa (színe). Három féle szín van: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Hatalom (kék), Bölcsesség (zöld), Szerelem (piros), és a különleges Joker szín (szürke).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P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  <w:rPr>
          <w:b/>
          <w:i/>
        </w:rPr>
      </w:pPr>
      <w:r w:rsidRPr="00C2327D">
        <w:rPr>
          <w:b/>
          <w:i/>
        </w:rPr>
        <w:t xml:space="preserve">3 </w:t>
      </w:r>
      <w:r w:rsidR="002E6FE6">
        <w:rPr>
          <w:b/>
          <w:i/>
        </w:rPr>
        <w:t xml:space="preserve">- </w:t>
      </w:r>
      <w:r w:rsidRPr="00C2327D">
        <w:rPr>
          <w:b/>
          <w:i/>
        </w:rPr>
        <w:t>Név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A karakter neve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P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  <w:rPr>
          <w:b/>
          <w:i/>
        </w:rPr>
      </w:pPr>
      <w:r w:rsidRPr="00C2327D">
        <w:rPr>
          <w:b/>
          <w:i/>
        </w:rPr>
        <w:t xml:space="preserve">4 </w:t>
      </w:r>
      <w:r w:rsidR="002E6FE6">
        <w:rPr>
          <w:b/>
          <w:i/>
        </w:rPr>
        <w:t xml:space="preserve">- </w:t>
      </w:r>
      <w:r w:rsidRPr="00C2327D">
        <w:rPr>
          <w:b/>
          <w:i/>
        </w:rPr>
        <w:t>Kép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A karakter megjelenési képe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P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  <w:rPr>
          <w:b/>
          <w:i/>
        </w:rPr>
      </w:pPr>
      <w:r w:rsidRPr="00C2327D">
        <w:rPr>
          <w:b/>
          <w:i/>
        </w:rPr>
        <w:t xml:space="preserve">5 </w:t>
      </w:r>
      <w:r w:rsidR="002E6FE6">
        <w:rPr>
          <w:b/>
          <w:i/>
        </w:rPr>
        <w:t xml:space="preserve">- </w:t>
      </w:r>
      <w:r w:rsidRPr="00C2327D">
        <w:rPr>
          <w:b/>
          <w:i/>
        </w:rPr>
        <w:t>Különleges képesség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A karakter különleges képessége. Ez a képesség általában akkor aktiválódik, ha kijátsszák a kártyát.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P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  <w:rPr>
          <w:b/>
          <w:i/>
        </w:rPr>
      </w:pPr>
      <w:r w:rsidRPr="00C2327D">
        <w:rPr>
          <w:b/>
          <w:i/>
        </w:rPr>
        <w:t xml:space="preserve">6 </w:t>
      </w:r>
      <w:r w:rsidR="002E6FE6">
        <w:rPr>
          <w:b/>
          <w:i/>
        </w:rPr>
        <w:t xml:space="preserve">- </w:t>
      </w:r>
      <w:r w:rsidRPr="00C2327D">
        <w:rPr>
          <w:b/>
          <w:i/>
        </w:rPr>
        <w:t>Szimbólum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A különleges képesség szimbolikus megjelenése.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B174E2" w:rsidRDefault="00B174E2">
      <w:pPr>
        <w:rPr>
          <w:b/>
        </w:rPr>
      </w:pPr>
      <w:r>
        <w:rPr>
          <w:b/>
        </w:rPr>
        <w:br w:type="page"/>
      </w:r>
    </w:p>
    <w:p w:rsidR="00C2327D" w:rsidRPr="00BB1D98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</w:rPr>
      </w:pPr>
      <w:r w:rsidRPr="00BB1D98">
        <w:rPr>
          <w:b/>
        </w:rPr>
        <w:lastRenderedPageBreak/>
        <w:t>* Történet kártya (rózsaszín hátlap)</w:t>
      </w:r>
    </w:p>
    <w:p w:rsidR="00C2327D" w:rsidRDefault="00B174E2" w:rsidP="00B174E2">
      <w:pPr>
        <w:spacing w:before="100" w:beforeAutospacing="1" w:after="100" w:afterAutospacing="1" w:line="240" w:lineRule="auto"/>
        <w:ind w:left="-284" w:right="-284"/>
        <w:contextualSpacing/>
        <w:mirrorIndents/>
        <w:jc w:val="center"/>
      </w:pPr>
      <w:r>
        <w:rPr>
          <w:noProof/>
          <w:lang w:eastAsia="hu-HU" w:bidi="ar-SA"/>
        </w:rPr>
        <w:pict>
          <v:shape id="_x0000_s1048" type="#_x0000_t202" style="position:absolute;left:0;text-align:left;margin-left:93.15pt;margin-top:157.25pt;width:26.5pt;height:22.5pt;z-index:251682816;mso-position-horizontal-relative:margin;mso-position-vertical-relative:page;mso-width-relative:margin" wrapcoords="0 0" o:allowincell="f" filled="f" stroked="f">
            <v:textbox style="mso-next-textbox:#_x0000_s1048">
              <w:txbxContent>
                <w:p w:rsidR="00731736" w:rsidRPr="007F2A99" w:rsidRDefault="00731736" w:rsidP="00731736">
                  <w:pPr>
                    <w:spacing w:before="20"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2</w:t>
                  </w:r>
                </w:p>
                <w:p w:rsidR="00731736" w:rsidRDefault="00731736" w:rsidP="0073173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hu-HU" w:bidi="ar-SA"/>
        </w:rPr>
        <w:pict>
          <v:shape id="_x0000_s1051" type="#_x0000_t202" style="position:absolute;left:0;text-align:left;margin-left:47.65pt;margin-top:269pt;width:26.5pt;height:22.5pt;z-index:251685888;mso-position-horizontal-relative:margin;mso-position-vertical-relative:page;mso-width-relative:margin" wrapcoords="0 0" o:allowincell="f" filled="f" stroked="f">
            <v:textbox style="mso-next-textbox:#_x0000_s1051">
              <w:txbxContent>
                <w:p w:rsidR="00731736" w:rsidRPr="007F2A99" w:rsidRDefault="00731736" w:rsidP="00731736">
                  <w:pPr>
                    <w:spacing w:before="20"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5</w:t>
                  </w:r>
                </w:p>
                <w:p w:rsidR="00731736" w:rsidRDefault="00731736" w:rsidP="0073173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hu-HU" w:bidi="ar-SA"/>
        </w:rPr>
        <w:pict>
          <v:shape id="_x0000_s1047" type="#_x0000_t202" style="position:absolute;left:0;text-align:left;margin-left:147.15pt;margin-top:238.25pt;width:26.5pt;height:22.5pt;z-index:251681792;mso-position-horizontal-relative:margin;mso-position-vertical-relative:page;mso-width-relative:margin" wrapcoords="0 0" o:allowincell="f" filled="f" stroked="f">
            <v:textbox style="mso-next-textbox:#_x0000_s1047">
              <w:txbxContent>
                <w:p w:rsidR="00731736" w:rsidRPr="007F2A99" w:rsidRDefault="00731736" w:rsidP="00731736">
                  <w:pPr>
                    <w:spacing w:before="20"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3</w:t>
                  </w:r>
                </w:p>
                <w:p w:rsidR="00731736" w:rsidRDefault="00731736" w:rsidP="0073173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hu-HU" w:bidi="ar-SA"/>
        </w:rPr>
        <w:pict>
          <v:shape id="_x0000_s1050" type="#_x0000_t202" style="position:absolute;left:0;text-align:left;margin-left:115.15pt;margin-top:261.5pt;width:26.5pt;height:22.5pt;z-index:251684864;mso-position-horizontal-relative:margin;mso-position-vertical-relative:page;mso-width-relative:margin" wrapcoords="0 0" o:allowincell="f" filled="f" stroked="f">
            <v:textbox style="mso-next-textbox:#_x0000_s1050">
              <w:txbxContent>
                <w:p w:rsidR="00731736" w:rsidRPr="007F2A99" w:rsidRDefault="00731736" w:rsidP="00731736">
                  <w:pPr>
                    <w:spacing w:before="20"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4</w:t>
                  </w:r>
                </w:p>
                <w:p w:rsidR="00731736" w:rsidRDefault="00731736" w:rsidP="0073173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hu-HU" w:bidi="ar-SA"/>
        </w:rPr>
        <w:pict>
          <v:shape id="_x0000_s1049" type="#_x0000_t202" style="position:absolute;left:0;text-align:left;margin-left:47.65pt;margin-top:134.75pt;width:26.5pt;height:22.5pt;z-index:251683840;mso-position-horizontal-relative:margin;mso-position-vertical-relative:page;mso-width-relative:margin" wrapcoords="0 0" o:allowincell="f" filled="f" stroked="f">
            <v:textbox style="mso-next-textbox:#_x0000_s1049">
              <w:txbxContent>
                <w:p w:rsidR="00731736" w:rsidRPr="007F2A99" w:rsidRDefault="00731736" w:rsidP="00731736">
                  <w:pPr>
                    <w:spacing w:before="20"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1</w:t>
                  </w:r>
                </w:p>
                <w:p w:rsidR="00731736" w:rsidRDefault="00731736" w:rsidP="0073173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 w:rsidR="00731736">
        <w:rPr>
          <w:noProof/>
          <w:lang w:eastAsia="hu-HU" w:bidi="ar-SA"/>
        </w:rPr>
        <w:pict>
          <v:oval id="_x0000_s1046" style="position:absolute;left:0;text-align:left;margin-left:49.15pt;margin-top:158.1pt;width:22.5pt;height:22.5pt;z-index:251680768"/>
        </w:pict>
      </w:r>
      <w:r w:rsidR="00731736">
        <w:rPr>
          <w:noProof/>
          <w:lang w:eastAsia="hu-HU" w:bidi="ar-SA"/>
        </w:rPr>
        <w:pict>
          <v:oval id="_x0000_s1045" style="position:absolute;left:0;text-align:left;margin-left:116.65pt;margin-top:149.85pt;width:22.5pt;height:22.5pt;z-index:251679744"/>
        </w:pict>
      </w:r>
      <w:r w:rsidR="00731736">
        <w:rPr>
          <w:noProof/>
          <w:lang w:eastAsia="hu-HU" w:bidi="ar-SA"/>
        </w:rPr>
        <w:pict>
          <v:oval id="_x0000_s1044" style="position:absolute;left:0;text-align:left;margin-left:147.4pt;margin-top:127.35pt;width:22.5pt;height:22.5pt;z-index:251678720"/>
        </w:pict>
      </w:r>
      <w:r w:rsidR="00731736">
        <w:rPr>
          <w:noProof/>
          <w:lang w:eastAsia="hu-HU" w:bidi="ar-SA"/>
        </w:rPr>
        <w:pict>
          <v:oval id="_x0000_s1043" style="position:absolute;left:0;text-align:left;margin-left:94.15pt;margin-top:46.35pt;width:22.5pt;height:22.5pt;z-index:251677696"/>
        </w:pict>
      </w:r>
      <w:r w:rsidR="00731736">
        <w:rPr>
          <w:noProof/>
          <w:lang w:eastAsia="hu-HU" w:bidi="ar-SA"/>
        </w:rPr>
        <w:pict>
          <v:oval id="_x0000_s1042" style="position:absolute;left:0;text-align:left;margin-left:49.15pt;margin-top:23.85pt;width:22.5pt;height:22.5pt;z-index:251676672"/>
        </w:pict>
      </w:r>
      <w:r w:rsidR="00BB1D98">
        <w:rPr>
          <w:noProof/>
          <w:lang w:eastAsia="hu-HU" w:bidi="ar-SA"/>
        </w:rPr>
        <w:drawing>
          <wp:inline distT="0" distB="0" distL="0" distR="0">
            <wp:extent cx="1820475" cy="2505600"/>
            <wp:effectExtent l="19050" t="0" r="8325" b="0"/>
            <wp:docPr id="3" name="Kép 2" descr="esem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me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475" cy="25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7D" w:rsidRP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  <w:i/>
        </w:rPr>
      </w:pPr>
      <w:r w:rsidRPr="00C2327D">
        <w:rPr>
          <w:b/>
          <w:i/>
        </w:rPr>
        <w:t xml:space="preserve">1 </w:t>
      </w:r>
      <w:r w:rsidR="002E6FE6">
        <w:rPr>
          <w:b/>
          <w:i/>
        </w:rPr>
        <w:t xml:space="preserve">- </w:t>
      </w:r>
      <w:r w:rsidRPr="00C2327D">
        <w:rPr>
          <w:b/>
          <w:i/>
        </w:rPr>
        <w:t>Cím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Az esemény címe.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P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  <w:i/>
        </w:rPr>
      </w:pPr>
      <w:r w:rsidRPr="00C2327D">
        <w:rPr>
          <w:b/>
          <w:i/>
        </w:rPr>
        <w:t xml:space="preserve">2 </w:t>
      </w:r>
      <w:r w:rsidR="002E6FE6">
        <w:rPr>
          <w:b/>
          <w:i/>
        </w:rPr>
        <w:t xml:space="preserve">- </w:t>
      </w:r>
      <w:r w:rsidRPr="00C2327D">
        <w:rPr>
          <w:b/>
          <w:i/>
        </w:rPr>
        <w:t>Rajz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Az esemény képi megjelenítése.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P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  <w:i/>
        </w:rPr>
      </w:pPr>
      <w:r w:rsidRPr="00C2327D">
        <w:rPr>
          <w:b/>
          <w:i/>
        </w:rPr>
        <w:t xml:space="preserve">3 </w:t>
      </w:r>
      <w:r w:rsidR="002E6FE6">
        <w:rPr>
          <w:b/>
          <w:i/>
        </w:rPr>
        <w:t xml:space="preserve">- </w:t>
      </w:r>
      <w:r w:rsidRPr="00C2327D">
        <w:rPr>
          <w:b/>
          <w:i/>
        </w:rPr>
        <w:t>Téma kártya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Ez a kártya az adu, amikor ez a Történet kártya aktív. Az a kezdő játékos a fordulóban, akinél ez a kártya van.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P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  <w:i/>
        </w:rPr>
      </w:pPr>
      <w:r w:rsidRPr="00C2327D">
        <w:rPr>
          <w:b/>
          <w:i/>
        </w:rPr>
        <w:t xml:space="preserve">4 </w:t>
      </w:r>
      <w:r w:rsidR="002E6FE6">
        <w:rPr>
          <w:b/>
          <w:i/>
        </w:rPr>
        <w:t xml:space="preserve">- </w:t>
      </w:r>
      <w:r w:rsidRPr="00C2327D">
        <w:rPr>
          <w:b/>
          <w:i/>
        </w:rPr>
        <w:t>Hírnév pont feltételek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A feltételek beteljesítésével lehet győzelmi pontot szerezni a fordulóban.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P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  <w:i/>
        </w:rPr>
      </w:pPr>
      <w:r w:rsidRPr="00C2327D">
        <w:rPr>
          <w:b/>
          <w:i/>
        </w:rPr>
        <w:t xml:space="preserve">5 </w:t>
      </w:r>
      <w:r w:rsidR="002E6FE6">
        <w:rPr>
          <w:b/>
          <w:i/>
        </w:rPr>
        <w:t xml:space="preserve">- </w:t>
      </w:r>
      <w:r w:rsidRPr="00C2327D">
        <w:rPr>
          <w:b/>
          <w:i/>
        </w:rPr>
        <w:t>Szimbólum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A hírnév pont megszerzésének szimbolikus megjelenése.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P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i/>
        </w:rPr>
      </w:pPr>
      <w:r w:rsidRPr="00C2327D">
        <w:rPr>
          <w:i/>
        </w:rPr>
        <w:t>* Fontos: lásd a füzet végén a szimbólumok listáját.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 w:rsidRPr="00C2327D">
        <w:rPr>
          <w:b/>
          <w:sz w:val="28"/>
          <w:szCs w:val="28"/>
        </w:rPr>
        <w:t>Előkészületek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* a játékosok körben üljenek le egy asztalnál.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* válogassátok ki a 12 Történet kártyát és keverjétek meg.</w:t>
      </w:r>
    </w:p>
    <w:p w:rsidR="00C2327D" w:rsidRP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  <w:sz w:val="28"/>
          <w:szCs w:val="28"/>
        </w:rPr>
      </w:pPr>
    </w:p>
    <w:p w:rsidR="00C2327D" w:rsidRP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rPr>
          <w:b/>
          <w:sz w:val="28"/>
          <w:szCs w:val="28"/>
        </w:rPr>
      </w:pPr>
      <w:r w:rsidRPr="00C2327D">
        <w:rPr>
          <w:b/>
          <w:sz w:val="28"/>
          <w:szCs w:val="28"/>
        </w:rPr>
        <w:t>Játék menete</w:t>
      </w:r>
    </w:p>
    <w:p w:rsidR="002E6FE6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 xml:space="preserve">A játék több fordulón keresztül zajlik. 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Egy forduló menete a következő: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 w:rsidRPr="00082CDE">
        <w:rPr>
          <w:b/>
          <w:sz w:val="28"/>
          <w:szCs w:val="28"/>
        </w:rPr>
        <w:t>1.</w:t>
      </w:r>
      <w:r>
        <w:t xml:space="preserve"> Húzd fel a felső Történet kártyát és felfordítva tedd le, hogy mindenki jól láthassa.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  <w:r w:rsidRPr="00082CDE">
        <w:rPr>
          <w:b/>
          <w:sz w:val="28"/>
          <w:szCs w:val="28"/>
        </w:rPr>
        <w:t xml:space="preserve">2. </w:t>
      </w:r>
      <w:r>
        <w:t>Keverd meg a 36 Karakter kártyát, és lefordítva oszd ki mindet a játékosoknak. Minden kártyát osszatok ki. Három játékos esetén mindenki 12 kártyát kap, négy játékosnál 9 kártyát, öt játékosnál 7 kártyát, hat játékosnál 6 kártyát.</w:t>
      </w: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  <w:r w:rsidRPr="00B174E2">
        <w:rPr>
          <w:b/>
        </w:rPr>
        <w:t>* Megjegyzés:</w:t>
      </w:r>
      <w:r>
        <w:t xml:space="preserve"> Öt játékos esetén a legfelső lapot húzzátok fel, nézzétek meg és dobjátok el. Ha ez a lap véletlenül ennek a fordulónak a téma kártyája, akkor a következő kártyát húzzátok fel, nézzétek meg és dobjátok el, és keverjétek vissza a téma kártyát.</w:t>
      </w: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  <w:r w:rsidRPr="00082CDE">
        <w:rPr>
          <w:b/>
          <w:sz w:val="28"/>
          <w:szCs w:val="28"/>
        </w:rPr>
        <w:t>3.</w:t>
      </w:r>
      <w:r>
        <w:t xml:space="preserve"> Akinél az aktuális forduló téma kártyája van, mutassa meg a többi játékosnak. Ő lesz a forduló kezdő játékosa.</w:t>
      </w: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  <w:r w:rsidRPr="00C2327D">
        <w:rPr>
          <w:b/>
          <w:sz w:val="28"/>
          <w:szCs w:val="28"/>
        </w:rPr>
        <w:t>Játék forduló</w:t>
      </w: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  <w:r>
        <w:t>A játék egy gyors, könnyed, ütés-elvivő kártyajáték. A játékban minden ütést "találkozónak" hívnak, és több "találkozó" is van egy forduló során. Minden forduló az alábbiak szerint zajlik:</w:t>
      </w: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  <w:r w:rsidRPr="00082CDE">
        <w:rPr>
          <w:b/>
          <w:sz w:val="28"/>
          <w:szCs w:val="28"/>
        </w:rPr>
        <w:t>1.</w:t>
      </w:r>
      <w:r>
        <w:t xml:space="preserve"> A kezdő játékos (vezető játékos) kijátszik egy kártyát.</w:t>
      </w: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  <w:r w:rsidRPr="00082CDE">
        <w:rPr>
          <w:b/>
          <w:sz w:val="28"/>
          <w:szCs w:val="28"/>
        </w:rPr>
        <w:t>2.</w:t>
      </w:r>
      <w:r>
        <w:t xml:space="preserve"> A tőle balra ülő szintén kijátszik egy kártyát, ezeket a szabályokat betartva:</w:t>
      </w: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  <w:r>
        <w:t>* Kötelező a vezető játékos által kijátszott színt követni, ha van ilyen a kezében.</w:t>
      </w: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  <w:r>
        <w:t>* Ha nincs ilyen színe, bármilyen kártyát kijátszhat, de képpel lefelé fordítva. A lefordítva kijátszott kártya nem használhatja a különleges képességét, és nincs ereje sem.</w:t>
      </w: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  <w:r>
        <w:t>* Bármikor kijátszható Joker kártya, akkor is, ha van a vezető szín a kézben. Nem lehet kötelezni egy játékost Joker kártya kijátszására, még ha nincs vezető szín a kezében, akkor sem. A Joker kártya soha nem játszható ki képpel lefelé fordítva.</w:t>
      </w: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  <w:r>
        <w:t>* Ha a vezető játékos Joker kártyával kezdett, a következő játékos bármilyen színt rátehet. Az első nem-Joker kártyát kijátszó játékos kártyája lesz a vezető szín ezen a találkozón.</w:t>
      </w:r>
    </w:p>
    <w:p w:rsidR="00C2327D" w:rsidRDefault="00C2327D" w:rsidP="00B174E2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114764">
      <w:pPr>
        <w:spacing w:before="100" w:beforeAutospacing="1" w:after="100" w:afterAutospacing="1" w:line="240" w:lineRule="auto"/>
        <w:ind w:left="-284" w:right="-284"/>
        <w:contextualSpacing/>
        <w:mirrorIndents/>
      </w:pPr>
      <w:r w:rsidRPr="00082CDE">
        <w:rPr>
          <w:b/>
          <w:sz w:val="28"/>
          <w:szCs w:val="28"/>
        </w:rPr>
        <w:t>3.</w:t>
      </w:r>
      <w:r>
        <w:t xml:space="preserve"> Addig folytassátok, amíg mindenki kijátszott egy kártyát. Egy "találkozó" (ütés) akkor ér véget, ha minden játékos kijátszott egy kártyát.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Default="00C2327D" w:rsidP="00B174E2">
      <w:pPr>
        <w:ind w:left="-284"/>
      </w:pPr>
      <w:r w:rsidRPr="00082CDE">
        <w:rPr>
          <w:b/>
          <w:sz w:val="28"/>
          <w:szCs w:val="28"/>
        </w:rPr>
        <w:t>4.</w:t>
      </w:r>
      <w:r>
        <w:t xml:space="preserve"> Ha mindenki kijátszott egy kártyát, az a játékos a találkozó nyertese, aki a legerősebb kártyát játszotta ki. Alap esetben az a játékos, aki a legmagasabb Erő értékű kártyát játszotta ki, de néhány kártya különleges hatása ezt megváltoztathatja. A találkozó nyertese elviszi az összes kijátszott kártyát és felfordítva maga elé teszi őket.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Minden így begyűjtött kártya mostantól a "szövetséges" kártyád.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* Ha egy három játékos játék során a Bölcs, a Bolond és az Angyal is kijátszásra kerül, a találkozónak nincs nyertese. Ebben a ritka esetben a kezdő játékos a nyertes.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 w:rsidRPr="00082CDE">
        <w:rPr>
          <w:b/>
          <w:sz w:val="28"/>
          <w:szCs w:val="28"/>
        </w:rPr>
        <w:t>5.</w:t>
      </w:r>
      <w:r>
        <w:t xml:space="preserve"> A találkozó nyertese lesz a következő találkozó kezdő játékosa. A fordulóban addig tartanak a találkozók (ütések), amíg legalább egyik játékosnak elfogynak a lapjai.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 w:rsidRPr="00B174E2">
        <w:rPr>
          <w:b/>
        </w:rPr>
        <w:t xml:space="preserve">* </w:t>
      </w:r>
      <w:r w:rsidR="00B174E2" w:rsidRPr="00B174E2">
        <w:rPr>
          <w:b/>
        </w:rPr>
        <w:t>Megjegyzés</w:t>
      </w:r>
      <w:r w:rsidRPr="00B174E2">
        <w:rPr>
          <w:b/>
        </w:rPr>
        <w:t>:</w:t>
      </w:r>
      <w:r>
        <w:t xml:space="preserve"> a különleges képességek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Minden karakternek van bizonyos különleges képessége.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A legtöbb képesség akkor aktiválódik, ha kijátsszák a kártyát, de néhány kártya hatása máshogyan aktiválódik. Nézd meg a "Kártyák részletezve" részt a szabályban.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Egy kártya akkor is kijátszható, ha a különleges hatása nem érvényesíthető. Viszont ha a hatást végre lehet hajtani, akkor kötelező végrehajtani.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Egy játékos köre akkor ér véget, ha a különleges hatást is végrehajtotta.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 w:rsidRPr="00B174E2">
        <w:rPr>
          <w:b/>
        </w:rPr>
        <w:t xml:space="preserve">* </w:t>
      </w:r>
      <w:r w:rsidR="00B174E2" w:rsidRPr="00B174E2">
        <w:rPr>
          <w:b/>
        </w:rPr>
        <w:t>Megjegyzés</w:t>
      </w:r>
      <w:r w:rsidRPr="00B174E2">
        <w:rPr>
          <w:b/>
        </w:rPr>
        <w:t>:</w:t>
      </w:r>
      <w:r>
        <w:t xml:space="preserve"> kártyák eldobása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Néhány kártyának az a hatása, hogy más kártyákat eldobjon.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Ezeket a kártyákat felfordítva tegyétek egymásra az asztal közepére úgy, hogy ne keverjétek össze a játékosok szövetségeseivel. A dobó paklinak csak a felső lapja legyen látható.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082CDE" w:rsidRDefault="00082CDE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  <w:sz w:val="28"/>
          <w:szCs w:val="28"/>
        </w:rPr>
      </w:pPr>
    </w:p>
    <w:p w:rsidR="00C2327D" w:rsidRP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  <w:rPr>
          <w:b/>
          <w:sz w:val="28"/>
          <w:szCs w:val="28"/>
        </w:rPr>
      </w:pPr>
      <w:r w:rsidRPr="00C2327D">
        <w:rPr>
          <w:b/>
          <w:sz w:val="28"/>
          <w:szCs w:val="28"/>
        </w:rPr>
        <w:t>Forduló vége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Ha egy találkozó befejeződött, és egy vagy több játékos kifogyott a kártyáiból, a forduló véget ér.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Ha a fordulónak vége, Hírnév pontok kerülnek kiosztásra az alábbi szabályok szerint: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 w:rsidRPr="00B174E2">
        <w:rPr>
          <w:b/>
          <w:sz w:val="28"/>
          <w:szCs w:val="28"/>
        </w:rPr>
        <w:t>1.</w:t>
      </w:r>
      <w:r>
        <w:t xml:space="preserve"> Minden játékos tegye a kezében maradt kártyákat a szövetségesei közé.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 w:rsidRPr="00B174E2">
        <w:rPr>
          <w:b/>
          <w:sz w:val="28"/>
          <w:szCs w:val="28"/>
        </w:rPr>
        <w:t>2.</w:t>
      </w:r>
      <w:r>
        <w:t xml:space="preserve"> Az a játékos, akinek az "Angyal" is a szövetségese, dobja el az összes "Gonosz" kártyáját a szövetségesei közül (a "Démon" Joker kártya és minden 1-es erejű lap).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 w:rsidRPr="00B174E2">
        <w:rPr>
          <w:b/>
          <w:sz w:val="28"/>
          <w:szCs w:val="28"/>
        </w:rPr>
        <w:t>3.</w:t>
      </w:r>
      <w:r>
        <w:t xml:space="preserve"> Mindenki, akinek legalább egy "Gonosz" szövetségese van, kiesett a fordulóból.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 w:rsidRPr="00B174E2">
        <w:rPr>
          <w:b/>
          <w:sz w:val="28"/>
          <w:szCs w:val="28"/>
        </w:rPr>
        <w:t>4.</w:t>
      </w:r>
      <w:r>
        <w:t xml:space="preserve"> Mindenki, akinek sikerült az aktuális Történet kártya győzelmi feltételeit beteljesíteni az életben maradt játékosok közül, kap egy Hírnév pontot.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 w:rsidRPr="00B174E2">
        <w:rPr>
          <w:b/>
        </w:rPr>
        <w:t xml:space="preserve">* </w:t>
      </w:r>
      <w:r w:rsidR="00B174E2" w:rsidRPr="00B174E2">
        <w:rPr>
          <w:b/>
        </w:rPr>
        <w:t>Megjegyzés</w:t>
      </w:r>
      <w:r w:rsidRPr="00B174E2">
        <w:rPr>
          <w:b/>
        </w:rPr>
        <w:t>:</w:t>
      </w:r>
      <w:r>
        <w:t xml:space="preserve"> "Gonosz" kártyák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 w:rsidRPr="00B174E2">
        <w:rPr>
          <w:b/>
          <w:i/>
        </w:rPr>
        <w:t>Különleges szabály:</w:t>
      </w:r>
      <w:r>
        <w:t xml:space="preserve"> ha egy játékos begyűjtötte az összes "Gonosz" kártyát, sikeresen uralma alá hajtotta az országot a gonosz erők segítségével, és ezért 2 Hírnév pontot gyűjt be. Rajta kívül senki nem kap Hírnév pontot.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Ha a Hírnév pontokat kiosztottátok, a játék visszatér az 1. ponthoz (legfelső Történet kártya felfedése), és addig tart, amíg valaki begyűjti a 3. Hírnév pontot.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 w:rsidRPr="00C2327D">
        <w:rPr>
          <w:b/>
          <w:sz w:val="28"/>
          <w:szCs w:val="28"/>
        </w:rPr>
        <w:t>Játék vége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A játék akkor ér véget, ha egy vagy több játékos begyűjti a 3. Hírnév pontot. Az a győztes, akinek több pontja gyűlt össze. Ha több játékos ért el ugyanannyi pontot, vagy mindketten győztek, vagy a játék addig megy, amíg valaki egyedül eléri a legtöbb pontot (lásd különleges szabályok).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BA564D" w:rsidRPr="00BA564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  <w:rPr>
          <w:b/>
          <w:sz w:val="28"/>
          <w:szCs w:val="28"/>
        </w:rPr>
      </w:pPr>
      <w:r w:rsidRPr="00C2327D">
        <w:rPr>
          <w:b/>
          <w:sz w:val="28"/>
          <w:szCs w:val="28"/>
        </w:rPr>
        <w:t>Kártyák részletezve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 w:rsidRPr="00082CDE">
        <w:rPr>
          <w:b/>
        </w:rPr>
        <w:t>* 3-as erejű kártyák</w:t>
      </w:r>
      <w:r>
        <w:t xml:space="preserve"> (Őrmester/Kereskedő/Szolgáló) és a "Király", "Démon" és "Sárkány" Joker kártyák.</w:t>
      </w:r>
    </w:p>
    <w:p w:rsidR="00C2327D" w:rsidRDefault="00C2327D" w:rsidP="00082CDE">
      <w:pPr>
        <w:spacing w:before="100" w:beforeAutospacing="1" w:after="100" w:afterAutospacing="1" w:line="240" w:lineRule="auto"/>
        <w:ind w:right="-710"/>
        <w:contextualSpacing/>
        <w:mirrorIndents/>
      </w:pPr>
      <w:r>
        <w:t>Ezeknek a kártyáknak a találkozó végén aktiválódik a hatásuk. Ha egy 7-es erejű kártya hatásaként eldobásra kerülnek, képességük hatástalanítva lesz.</w:t>
      </w:r>
    </w:p>
    <w:p w:rsidR="00C2327D" w:rsidRDefault="00C2327D" w:rsidP="00082CDE">
      <w:pPr>
        <w:spacing w:before="100" w:beforeAutospacing="1" w:after="100" w:afterAutospacing="1" w:line="240" w:lineRule="auto"/>
        <w:ind w:right="-710"/>
        <w:contextualSpacing/>
        <w:mirrorIndents/>
      </w:pPr>
    </w:p>
    <w:p w:rsidR="00C2327D" w:rsidRPr="00082CDE" w:rsidRDefault="00C2327D" w:rsidP="00082CDE">
      <w:pPr>
        <w:spacing w:before="100" w:beforeAutospacing="1" w:after="100" w:afterAutospacing="1" w:line="240" w:lineRule="auto"/>
        <w:ind w:left="-284" w:right="-569"/>
        <w:contextualSpacing/>
        <w:mirrorIndents/>
        <w:rPr>
          <w:b/>
        </w:rPr>
      </w:pPr>
      <w:r w:rsidRPr="00082CDE">
        <w:rPr>
          <w:b/>
        </w:rPr>
        <w:t>* Kártyák piros számokkal (3, 5 és 7 erejű lapok)</w:t>
      </w:r>
    </w:p>
    <w:p w:rsidR="00C2327D" w:rsidRDefault="00C2327D" w:rsidP="00082CDE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Ezek a kártyák olyan nagymértékben befolyásolják a találkozót, hogy megkülönböztetésül pirossal írtuk az erejüket. (A Joker kártyák szintén nagyban befolyásolják a játékot, de már a Joker elnevezéssel is megkülönböztetjük őket.)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Pr="00082CDE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</w:rPr>
      </w:pPr>
      <w:r w:rsidRPr="00082CDE">
        <w:rPr>
          <w:b/>
        </w:rPr>
        <w:t>* 2-es erejű kártyák (Herceg/Királynő/Hercegnő)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Ezek a kártyák csak a forduló végén számítanak 3 szövetségesnek. Ha más kártyák hatnak rájuk, pl. a "Bolond" Joker kártya, ekkor nem számítanak 3 kártyának.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Pr="00082CDE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</w:rPr>
      </w:pPr>
      <w:r w:rsidRPr="00082CDE">
        <w:rPr>
          <w:b/>
        </w:rPr>
        <w:t>* 7-es erejű kártyák (Zsoldos/Remete/Táncos)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Ezek a kártyák nincsenek hatással önmagukra. Csak a találkozó során már kijátszott kártyákra hatnak.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Pr="00082CDE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</w:rPr>
      </w:pPr>
      <w:r w:rsidRPr="00082CDE">
        <w:rPr>
          <w:b/>
        </w:rPr>
        <w:t>* 4-es erejű kártyák (Barbár/Igazmondó/Anya) és a "Bölcs" Joker kártya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Ezek a kártyák megengedik, hogy a játékosok az ellenfelüktől lopjanak kártyát. Aki kijátszotta a kártyát, kiválaszthatja, hogy kit rabol el.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Pr="00082CDE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</w:rPr>
      </w:pPr>
      <w:r w:rsidRPr="00082CDE">
        <w:rPr>
          <w:b/>
        </w:rPr>
        <w:t>* "Bölcs", "Bolond" és "Angyal" Joker kártyák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Ezeknek a kártyáknak nincs ereje. Tekintsd úgy, hogy ezek a kártyák nincsenek hatással az aktuális találkozóra.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Pr="00082CDE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</w:rPr>
      </w:pPr>
      <w:r w:rsidRPr="00082CDE">
        <w:rPr>
          <w:b/>
        </w:rPr>
        <w:t>* "A Sötétség Kora" Történet kártya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Ha ez a kártya aktív (akár "A Király Megkoronázása" vagy "Beszélgetés egy Sárkánnyal" által), "gonosz" szövetségessel rendelkező játékos nem esik ki a forduló végén. Ők is kaphatnak Hírnév pontot.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Ha a "gonosz" kártyák különleges szabálya beteljesül (egy játékos begyűjti a négy "gonosz" kártyát), amikor ez a kártya aktív, a különleges szabálynak van elsőbbsége és a játékos 2 Hírnév pontot kap. (A többi játékos nem kap pontot a Történet kártya beteljesüléséért).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C2327D" w:rsidRPr="00082CDE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</w:rPr>
      </w:pPr>
      <w:r w:rsidRPr="00082CDE">
        <w:rPr>
          <w:b/>
        </w:rPr>
        <w:t>* "Beszélgetés egy Sárkánnyal" Történet kártya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  <w:r>
        <w:t>Ha ezt a kártyát feditek fel a játék elején (akár "A Király Megkoronázása" hatásaként), és nincs előző Történet kártya, húzzatok új kártyát, és keverjétek meg a paklit.</w:t>
      </w:r>
    </w:p>
    <w:p w:rsidR="00C2327D" w:rsidRDefault="00C2327D" w:rsidP="00B174E2">
      <w:pPr>
        <w:spacing w:before="100" w:beforeAutospacing="1" w:after="100" w:afterAutospacing="1" w:line="240" w:lineRule="auto"/>
        <w:ind w:left="-284" w:right="-284"/>
        <w:contextualSpacing/>
        <w:mirrorIndents/>
      </w:pPr>
    </w:p>
    <w:p w:rsidR="00082CDE" w:rsidRDefault="00082CDE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</w:rPr>
      </w:pPr>
    </w:p>
    <w:p w:rsidR="00082CDE" w:rsidRDefault="00082CDE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</w:rPr>
      </w:pPr>
    </w:p>
    <w:p w:rsidR="00082CDE" w:rsidRDefault="00082CDE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</w:rPr>
      </w:pPr>
    </w:p>
    <w:p w:rsidR="00082CDE" w:rsidRDefault="00082CDE" w:rsidP="00B174E2">
      <w:pPr>
        <w:spacing w:before="100" w:beforeAutospacing="1" w:after="100" w:afterAutospacing="1" w:line="240" w:lineRule="auto"/>
        <w:ind w:left="-284" w:right="-284"/>
        <w:contextualSpacing/>
        <w:mirrorIndents/>
        <w:rPr>
          <w:b/>
        </w:rPr>
      </w:pPr>
    </w:p>
    <w:p w:rsidR="00C2327D" w:rsidRPr="00082CDE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  <w:rPr>
          <w:b/>
        </w:rPr>
      </w:pPr>
      <w:r w:rsidRPr="00082CDE">
        <w:rPr>
          <w:b/>
        </w:rPr>
        <w:t>* "A Király Megkoronázása", "Beszélgetés egy Sárkánnyal" Történet kártyák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Ezek a kártyák megengedik, hogy egyszerre több Történet kártya legyen játékban. Ellenőrizzétek a Hírnév pontok feltételeit mindegyik kártyánál, és kártyánként osszátok ki a pontokat. A játéktól függően ez egy jó lehetőség arra, hogy sok Hírnév pontot gyűjtsetek egy fordulóban.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 w:rsidRPr="00C2327D">
        <w:rPr>
          <w:b/>
          <w:sz w:val="28"/>
          <w:szCs w:val="28"/>
        </w:rPr>
        <w:t>Választható szabályok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* Több Történet kártya használata (választható)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Ha izgalmasabbá szeretnétek tenni a játékot, minden fordulóban húzzatok két Történet kártyát. A játékosok mutassák meg mindenkinek a Történet kártya téma kártyáit. Az lesz a kezdő játékos, aki az elsőnek felhúzott Történet kártya téma kártyájával rendelkezik.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Ha kifogy a pakli, keverjétek újra az elhasznált Történet kártyákat.</w:t>
      </w: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</w:p>
    <w:p w:rsidR="00C2327D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* Játék meghosszabbítása (választható)</w:t>
      </w:r>
    </w:p>
    <w:p w:rsidR="00D878CF" w:rsidRDefault="00C2327D" w:rsidP="00082CDE">
      <w:pPr>
        <w:spacing w:before="100" w:beforeAutospacing="1" w:after="100" w:afterAutospacing="1" w:line="240" w:lineRule="auto"/>
        <w:ind w:right="-284"/>
        <w:contextualSpacing/>
        <w:mirrorIndents/>
      </w:pPr>
      <w:r>
        <w:t>Ha két vagy több játékosnak ugyanannyi Hírnév pontja van, a játékosok dönthetnek úgy, hogy addig folytatják a játékot, amíg egy valakinek lesz a legtöbb pontja. Ha így döntötök, az a játékos, akinek csak 2 pontja van, a többieknek pedig 3, Has ezt a szabályt használjátok, és valakinek csak 2 pontja van, a többieknek pedig 3, a 2 ponttal rendelkező még mindig nyerhet, ha összegyűjti a négy "gonosz" kártyát, ezáltal 2 pontot begyűjtve.</w:t>
      </w:r>
    </w:p>
    <w:sectPr w:rsidR="00D878CF" w:rsidSect="00082CDE">
      <w:headerReference w:type="default" r:id="rId8"/>
      <w:footerReference w:type="default" r:id="rId9"/>
      <w:pgSz w:w="11906" w:h="16838"/>
      <w:pgMar w:top="1959" w:right="1417" w:bottom="1417" w:left="1417" w:header="284" w:footer="432" w:gutter="0"/>
      <w:cols w:num="2" w:space="5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E3" w:rsidRDefault="000D61E3" w:rsidP="00731736">
      <w:pPr>
        <w:spacing w:after="0" w:line="240" w:lineRule="auto"/>
      </w:pPr>
      <w:r>
        <w:separator/>
      </w:r>
    </w:p>
  </w:endnote>
  <w:endnote w:type="continuationSeparator" w:id="0">
    <w:p w:rsidR="000D61E3" w:rsidRDefault="000D61E3" w:rsidP="0073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8562"/>
      <w:docPartObj>
        <w:docPartGallery w:val="Page Numbers (Bottom of Page)"/>
        <w:docPartUnique/>
      </w:docPartObj>
    </w:sdtPr>
    <w:sdtContent>
      <w:p w:rsidR="00731736" w:rsidRDefault="00731736">
        <w:pPr>
          <w:pStyle w:val="llb"/>
          <w:jc w:val="center"/>
        </w:pPr>
        <w:fldSimple w:instr=" PAGE   \* MERGEFORMAT ">
          <w:r w:rsidR="000D61E3">
            <w:rPr>
              <w:noProof/>
            </w:rPr>
            <w:t>1</w:t>
          </w:r>
        </w:fldSimple>
      </w:p>
    </w:sdtContent>
  </w:sdt>
  <w:p w:rsidR="00731736" w:rsidRDefault="0073173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E3" w:rsidRDefault="000D61E3" w:rsidP="00731736">
      <w:pPr>
        <w:spacing w:after="0" w:line="240" w:lineRule="auto"/>
      </w:pPr>
      <w:r>
        <w:separator/>
      </w:r>
    </w:p>
  </w:footnote>
  <w:footnote w:type="continuationSeparator" w:id="0">
    <w:p w:rsidR="000D61E3" w:rsidRDefault="000D61E3" w:rsidP="0073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36" w:rsidRDefault="00731736" w:rsidP="00731736">
    <w:pPr>
      <w:pStyle w:val="lfej"/>
      <w:jc w:val="center"/>
    </w:pPr>
    <w:r w:rsidRPr="00731736">
      <w:drawing>
        <wp:inline distT="0" distB="0" distL="0" distR="0">
          <wp:extent cx="1533525" cy="944243"/>
          <wp:effectExtent l="19050" t="0" r="9525" b="0"/>
          <wp:docPr id="7" name="Kép 0" descr="chroni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onic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295" cy="94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27D"/>
    <w:rsid w:val="00082CDE"/>
    <w:rsid w:val="000D61E3"/>
    <w:rsid w:val="00114764"/>
    <w:rsid w:val="001B7E9E"/>
    <w:rsid w:val="002277C2"/>
    <w:rsid w:val="002A0358"/>
    <w:rsid w:val="002C298A"/>
    <w:rsid w:val="002C5FBC"/>
    <w:rsid w:val="002E6FE6"/>
    <w:rsid w:val="004A3BF6"/>
    <w:rsid w:val="00627920"/>
    <w:rsid w:val="00731736"/>
    <w:rsid w:val="007729E6"/>
    <w:rsid w:val="007E0AF8"/>
    <w:rsid w:val="007F2A99"/>
    <w:rsid w:val="007F30DD"/>
    <w:rsid w:val="00A363D8"/>
    <w:rsid w:val="00A90D6E"/>
    <w:rsid w:val="00B174E2"/>
    <w:rsid w:val="00B958C9"/>
    <w:rsid w:val="00BA564D"/>
    <w:rsid w:val="00BB1D98"/>
    <w:rsid w:val="00BB36FB"/>
    <w:rsid w:val="00C208A1"/>
    <w:rsid w:val="00C2327D"/>
    <w:rsid w:val="00D4789E"/>
    <w:rsid w:val="00D878CF"/>
    <w:rsid w:val="00E705E3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6FB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B36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36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B36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36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36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36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36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36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36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36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36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B36FB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36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36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36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36FB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36FB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36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B36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B36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B36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36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B36FB"/>
    <w:rPr>
      <w:b/>
      <w:bCs/>
    </w:rPr>
  </w:style>
  <w:style w:type="character" w:styleId="Kiemels">
    <w:name w:val="Emphasis"/>
    <w:uiPriority w:val="20"/>
    <w:qFormat/>
    <w:rsid w:val="00BB36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B36F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B36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36FB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B36F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36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36FB"/>
    <w:rPr>
      <w:b/>
      <w:bCs/>
      <w:i/>
      <w:iCs/>
    </w:rPr>
  </w:style>
  <w:style w:type="character" w:styleId="Finomkiemels">
    <w:name w:val="Subtle Emphasis"/>
    <w:uiPriority w:val="19"/>
    <w:qFormat/>
    <w:rsid w:val="00BB36FB"/>
    <w:rPr>
      <w:i/>
      <w:iCs/>
    </w:rPr>
  </w:style>
  <w:style w:type="character" w:styleId="Ershangslyozs">
    <w:name w:val="Intense Emphasis"/>
    <w:uiPriority w:val="21"/>
    <w:qFormat/>
    <w:rsid w:val="00BB36FB"/>
    <w:rPr>
      <w:b/>
      <w:bCs/>
    </w:rPr>
  </w:style>
  <w:style w:type="character" w:styleId="Finomhivatkozs">
    <w:name w:val="Subtle Reference"/>
    <w:uiPriority w:val="31"/>
    <w:qFormat/>
    <w:rsid w:val="00BB36FB"/>
    <w:rPr>
      <w:smallCaps/>
    </w:rPr>
  </w:style>
  <w:style w:type="character" w:styleId="Ershivatkozs">
    <w:name w:val="Intense Reference"/>
    <w:uiPriority w:val="32"/>
    <w:qFormat/>
    <w:rsid w:val="00BB36FB"/>
    <w:rPr>
      <w:smallCaps/>
      <w:spacing w:val="5"/>
      <w:u w:val="single"/>
    </w:rPr>
  </w:style>
  <w:style w:type="character" w:styleId="Knyvcme">
    <w:name w:val="Book Title"/>
    <w:uiPriority w:val="33"/>
    <w:qFormat/>
    <w:rsid w:val="00BB36F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36FB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27D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semiHidden/>
    <w:unhideWhenUsed/>
    <w:rsid w:val="0073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1736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73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1736"/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E4AD4"/>
    <w:rsid w:val="00464EA2"/>
    <w:rsid w:val="00D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B533B7168C749AABF8831582FABE897">
    <w:name w:val="DB533B7168C749AABF8831582FABE897"/>
    <w:rsid w:val="00DE4AD4"/>
  </w:style>
  <w:style w:type="paragraph" w:customStyle="1" w:styleId="A0A21022E5E0472DAF66D81DC220C9ED">
    <w:name w:val="A0A21022E5E0472DAF66D81DC220C9ED"/>
    <w:rsid w:val="00DE4A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1416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Tamás</dc:creator>
  <cp:lastModifiedBy>Novák Tamás</cp:lastModifiedBy>
  <cp:revision>10</cp:revision>
  <dcterms:created xsi:type="dcterms:W3CDTF">2015-09-16T13:19:00Z</dcterms:created>
  <dcterms:modified xsi:type="dcterms:W3CDTF">2015-09-16T14:06:00Z</dcterms:modified>
</cp:coreProperties>
</file>